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Журавлевка                                      УТВЕРЖДАЮ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Саратовской обл.                                              Директор школы ___________</w:t>
      </w:r>
    </w:p>
    <w:p w:rsidR="00DC7D35" w:rsidRDefault="00DC7D35" w:rsidP="00DC7D35"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>
        <w:t>/</w:t>
      </w:r>
      <w:proofErr w:type="spellStart"/>
      <w:r>
        <w:t>Шайхразиева</w:t>
      </w:r>
      <w:proofErr w:type="spellEnd"/>
      <w:r>
        <w:t xml:space="preserve"> С.Н./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Принято на ________________</w:t>
      </w:r>
    </w:p>
    <w:p w:rsidR="00DC7D35" w:rsidRDefault="00DC7D35" w:rsidP="00DC7D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__________________________</w:t>
      </w:r>
    </w:p>
    <w:p w:rsidR="00DC7D35" w:rsidRDefault="00DC7D35" w:rsidP="00DC7D35">
      <w:pPr>
        <w:jc w:val="center"/>
        <w:rPr>
          <w:b/>
          <w:sz w:val="28"/>
          <w:szCs w:val="28"/>
        </w:rPr>
      </w:pPr>
    </w:p>
    <w:p w:rsidR="00DC7D35" w:rsidRDefault="00DC7D35" w:rsidP="00DC7D35">
      <w:pPr>
        <w:jc w:val="center"/>
        <w:rPr>
          <w:b/>
          <w:sz w:val="28"/>
          <w:szCs w:val="28"/>
        </w:rPr>
      </w:pPr>
    </w:p>
    <w:p w:rsidR="00DC7D35" w:rsidRDefault="00DC7D35" w:rsidP="00DC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C7D35" w:rsidRDefault="00DC7D35" w:rsidP="00DC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системе оценок, формах и порядке проведения промежуточной аттестации и переводе обучающихся</w:t>
      </w:r>
    </w:p>
    <w:p w:rsidR="00DC7D35" w:rsidRDefault="00DC7D35" w:rsidP="00DC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НОО)</w:t>
      </w:r>
    </w:p>
    <w:p w:rsidR="00DC7D35" w:rsidRDefault="00DC7D35" w:rsidP="00DC7D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C7D35" w:rsidRDefault="00DC7D35" w:rsidP="00DC7D35">
      <w:pPr>
        <w:numPr>
          <w:ilvl w:val="1"/>
          <w:numId w:val="1"/>
        </w:numPr>
      </w:pPr>
      <w:r>
        <w:rPr>
          <w:sz w:val="28"/>
          <w:szCs w:val="28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</w:t>
      </w:r>
      <w:r>
        <w:t>.</w:t>
      </w:r>
    </w:p>
    <w:p w:rsidR="00DC7D35" w:rsidRDefault="00DC7D35" w:rsidP="00DC7D3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Уставом МОУ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Журавлевка</w:t>
      </w:r>
      <w:proofErr w:type="gramEnd"/>
      <w:r>
        <w:rPr>
          <w:sz w:val="28"/>
          <w:szCs w:val="28"/>
        </w:rPr>
        <w:t>, настоящим Положением.</w:t>
      </w:r>
    </w:p>
    <w:p w:rsidR="00DC7D35" w:rsidRDefault="00DC7D35" w:rsidP="00DC7D3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DC7D35" w:rsidRDefault="00DC7D35" w:rsidP="00DC7D3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DC7D35" w:rsidRDefault="00DC7D35" w:rsidP="00DC7D35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>
        <w:rPr>
          <w:sz w:val="28"/>
          <w:szCs w:val="28"/>
        </w:rPr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DC7D35" w:rsidRDefault="00DC7D35" w:rsidP="00DC7D35">
      <w:pPr>
        <w:ind w:left="855"/>
        <w:rPr>
          <w:sz w:val="28"/>
          <w:szCs w:val="28"/>
        </w:rPr>
      </w:pPr>
      <w:r>
        <w:rPr>
          <w:sz w:val="28"/>
          <w:szCs w:val="28"/>
        </w:rPr>
        <w:t>Периодичность административного контроля определяется планом      работы школы, утвержденным директором.</w:t>
      </w:r>
    </w:p>
    <w:p w:rsidR="00DC7D35" w:rsidRDefault="00DC7D35" w:rsidP="00DC7D35">
      <w:pPr>
        <w:rPr>
          <w:sz w:val="28"/>
          <w:szCs w:val="28"/>
        </w:rPr>
      </w:pPr>
    </w:p>
    <w:p w:rsidR="00DC7D35" w:rsidRDefault="00DC7D35" w:rsidP="00DC7D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промежуточной аттестации</w:t>
      </w:r>
    </w:p>
    <w:p w:rsidR="00DC7D35" w:rsidRDefault="00DC7D35" w:rsidP="00DC7D35">
      <w:pPr>
        <w:rPr>
          <w:b/>
          <w:sz w:val="28"/>
          <w:szCs w:val="28"/>
        </w:rPr>
      </w:pP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2.1. Промежуточная аттестация обучающихся проводится во 2-4-х классах по учебным четвертям.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1-х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2.3. Четвертные отметки выставляются в баллах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2-4-х классов.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2.4. В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2.5. Классные руководители 2-4-х классов доводят до сведения учащихся и их родителей предметы и форму промежуточной аттестации. Аттестационная комиссия на итоговых контрольных работах в 4-х классах состоит из учителя и ассистента. Возможно присутствие директора школы.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От промежуточной аттестации в переводных классах могут быть освобождены:</w:t>
      </w:r>
      <w:proofErr w:type="gramEnd"/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- отличники учёбы;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- призёры городских предметных олимпиад, конкурсов;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- учащиеся, имеющие положительные годовые отметки по всем предметам в особых случаях: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1) по состоянию здоровья согласно заключению медицинской комиссии;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2) в связи с экстренным переездом в другой населённый пункт, на новое место жительства;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3.7. Промежуточная аттестация проводится ориентировочно с  конца марта до середины  апреля.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3.8. В день проводится только одна форма контроля.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3.9.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 государственным или муниципальными органами управления образования; обсуждается состав аттестационных комиссий по предметам, устанавливаются сроки аттестационного периода. </w:t>
      </w:r>
    </w:p>
    <w:p w:rsidR="00DC7D35" w:rsidRDefault="00DC7D35" w:rsidP="00DC7D35">
      <w:pPr>
        <w:rPr>
          <w:sz w:val="28"/>
          <w:szCs w:val="28"/>
        </w:rPr>
      </w:pPr>
    </w:p>
    <w:p w:rsidR="00DC7D35" w:rsidRDefault="00DC7D35" w:rsidP="00DC7D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Формы и методы оценки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ФГОС.</w:t>
      </w:r>
      <w:r>
        <w:rPr>
          <w:sz w:val="28"/>
          <w:szCs w:val="28"/>
        </w:rPr>
        <w:t xml:space="preserve"> 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3.2. В связи с переходом на ФГОС НОО второго поколения производить следующие мероприятия по оценке достижений планируемых результатов: </w:t>
      </w:r>
    </w:p>
    <w:p w:rsidR="00DC7D35" w:rsidRDefault="00DC7D35" w:rsidP="00DC7D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Оценивать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, предметные результаты образования обучающихся  начальных классов, используя комплексный подход. </w:t>
      </w:r>
    </w:p>
    <w:p w:rsidR="00DC7D35" w:rsidRDefault="00DC7D35" w:rsidP="00DC7D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Организовать работу по накопительной системе оценки в рамках «Портфеля достижений» обучающихся 1 – 4-х классов по трём направлениям:</w:t>
      </w:r>
    </w:p>
    <w:p w:rsidR="00DC7D35" w:rsidRDefault="00DC7D35" w:rsidP="00DC7D3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систематизированные материалы наблюдений (оценочные листы,     материалы наблюдений и т.д.);</w:t>
      </w:r>
    </w:p>
    <w:p w:rsidR="00DC7D35" w:rsidRDefault="00DC7D35" w:rsidP="00DC7D35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DC7D35" w:rsidRDefault="00DC7D35" w:rsidP="00DC7D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материалы, характеризирующие достижения обучающихся в рамках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(результаты участия в олимпиадах, конкурсах, выставках, смотрах, спортивных мероприятиях и т. д.)</w:t>
      </w:r>
    </w:p>
    <w:p w:rsidR="00DC7D35" w:rsidRDefault="00DC7D35" w:rsidP="00DC7D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основе).</w:t>
      </w:r>
    </w:p>
    <w:p w:rsidR="00DC7D35" w:rsidRDefault="00DC7D35" w:rsidP="00DC7D35">
      <w:pPr>
        <w:rPr>
          <w:b/>
          <w:sz w:val="28"/>
          <w:szCs w:val="28"/>
        </w:rPr>
      </w:pP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3.3.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 xml:space="preserve">3.5. Главным средством накопления информации об образовательных результатах ученика становится «Портфель достижений»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, личностных,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>), накопленных в «Портфеле достижений» ученика за четыре года обучения в начальной школе.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3.6.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3.7. Основные разделы «Портфеля достижений ученика»:</w:t>
      </w:r>
    </w:p>
    <w:p w:rsidR="00DC7D35" w:rsidRDefault="00DC7D35" w:rsidP="00DC7D35">
      <w:pPr>
        <w:rPr>
          <w:sz w:val="28"/>
          <w:szCs w:val="28"/>
        </w:rPr>
      </w:pPr>
      <w:r>
        <w:rPr>
          <w:sz w:val="28"/>
          <w:szCs w:val="28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DC7D35" w:rsidRDefault="00DC7D35" w:rsidP="00DC7D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показатели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(способы деятельности, применимые как в рамках образовательного процесса, так и при решении </w:t>
      </w:r>
      <w:r>
        <w:rPr>
          <w:sz w:val="28"/>
          <w:szCs w:val="28"/>
        </w:rPr>
        <w:lastRenderedPageBreak/>
        <w:t xml:space="preserve">проблем в реальных жизненных ситуациях, освоенные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базе одного, нескольких или всех учебных предметов);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показатели личностных результатов (прежде всего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деятельности),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включающих готовность и способность обучающихся саморазвитию,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основ гражданской идентичности.</w:t>
      </w:r>
      <w:proofErr w:type="gramEnd"/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 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</w:p>
    <w:p w:rsidR="00DC7D35" w:rsidRDefault="00DC7D35" w:rsidP="00DC7D35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Система оценки результатов ФГОС 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Оценка ставится за каждую учебную задачу, показывающую овладение конкретным действием (умением).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Необходимо три группы таблиц: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таблицы ЛИЧНОСТНЫХ </w:t>
      </w:r>
      <w:proofErr w:type="spellStart"/>
      <w:r>
        <w:rPr>
          <w:color w:val="000000"/>
          <w:sz w:val="28"/>
          <w:szCs w:val="28"/>
        </w:rPr>
        <w:t>неперсонифицированных</w:t>
      </w:r>
      <w:proofErr w:type="spellEnd"/>
      <w:r>
        <w:rPr>
          <w:color w:val="000000"/>
          <w:sz w:val="28"/>
          <w:szCs w:val="28"/>
        </w:rPr>
        <w:t xml:space="preserve"> результатов (1-2, 3-4 классов).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Отметки заносятся в таблицы результатов. Обязательно (минимум) за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и личностные </w:t>
      </w:r>
      <w:proofErr w:type="spellStart"/>
      <w:r>
        <w:rPr>
          <w:color w:val="000000"/>
          <w:sz w:val="28"/>
          <w:szCs w:val="28"/>
        </w:rPr>
        <w:t>неперсонифицированные</w:t>
      </w:r>
      <w:proofErr w:type="spellEnd"/>
      <w:r>
        <w:rPr>
          <w:color w:val="000000"/>
          <w:sz w:val="28"/>
          <w:szCs w:val="28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</w:t>
      </w:r>
      <w:proofErr w:type="gramStart"/>
      <w:r>
        <w:rPr>
          <w:color w:val="000000"/>
          <w:sz w:val="28"/>
          <w:szCs w:val="28"/>
        </w:rPr>
        <w:t>про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решению</w:t>
      </w:r>
      <w:proofErr w:type="gramEnd"/>
      <w:r>
        <w:rPr>
          <w:color w:val="000000"/>
          <w:sz w:val="28"/>
          <w:szCs w:val="28"/>
        </w:rPr>
        <w:t xml:space="preserve"> учителя и школы.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Критерии оценивания по признакам трех уровней успешности:</w:t>
      </w:r>
    </w:p>
    <w:p w:rsidR="00DC7D35" w:rsidRDefault="00DC7D35" w:rsidP="00DC7D35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 </w:t>
      </w:r>
      <w:r>
        <w:rPr>
          <w:color w:val="000000"/>
          <w:sz w:val="28"/>
          <w:szCs w:val="28"/>
        </w:rPr>
        <w:lastRenderedPageBreak/>
        <w:t>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DC7D35" w:rsidRDefault="00DC7D35" w:rsidP="00DC7D35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</w:t>
      </w:r>
      <w:proofErr w:type="spellStart"/>
      <w:r>
        <w:rPr>
          <w:color w:val="000000"/>
          <w:sz w:val="28"/>
          <w:szCs w:val="28"/>
        </w:rPr>
        <w:t>Образователбной</w:t>
      </w:r>
      <w:proofErr w:type="spellEnd"/>
      <w:r>
        <w:rPr>
          <w:color w:val="000000"/>
          <w:sz w:val="28"/>
          <w:szCs w:val="28"/>
        </w:rPr>
        <w:t xml:space="preserve">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Определение итоговых оценок: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>
        <w:rPr>
          <w:color w:val="000000"/>
          <w:sz w:val="28"/>
          <w:szCs w:val="28"/>
        </w:rPr>
        <w:t>межпредметной</w:t>
      </w:r>
      <w:proofErr w:type="spellEnd"/>
      <w:r>
        <w:rPr>
          <w:color w:val="000000"/>
          <w:sz w:val="28"/>
          <w:szCs w:val="28"/>
        </w:rPr>
        <w:t xml:space="preserve"> диагностической работы (уровень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действий с предметными и </w:t>
      </w:r>
      <w:proofErr w:type="spellStart"/>
      <w:r>
        <w:rPr>
          <w:color w:val="000000"/>
          <w:sz w:val="28"/>
          <w:szCs w:val="28"/>
        </w:rPr>
        <w:t>надпредметными</w:t>
      </w:r>
      <w:proofErr w:type="spellEnd"/>
      <w:r>
        <w:rPr>
          <w:color w:val="000000"/>
          <w:sz w:val="28"/>
          <w:szCs w:val="28"/>
        </w:rPr>
        <w:t xml:space="preserve"> знаниями). 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</w:t>
      </w:r>
      <w:r>
        <w:rPr>
          <w:sz w:val="28"/>
          <w:szCs w:val="28"/>
        </w:rPr>
        <w:lastRenderedPageBreak/>
        <w:t>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t xml:space="preserve"> </w:t>
      </w:r>
      <w:r>
        <w:rPr>
          <w:highlight w:val="yellow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3240"/>
        <w:gridCol w:w="3060"/>
      </w:tblGrid>
      <w:tr w:rsidR="00DC7D35" w:rsidTr="00DC7D35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Вывод-оценка</w:t>
            </w:r>
            <w:r>
              <w:rPr>
                <w:sz w:val="28"/>
                <w:szCs w:val="28"/>
              </w:rPr>
              <w:br/>
              <w:t>(о возможности продолжения образования на следующей ступени)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br/>
              <w:t>(процентные показатели установлены в ООП)</w:t>
            </w:r>
          </w:p>
        </w:tc>
      </w:tr>
      <w:tr w:rsidR="00DC7D35" w:rsidTr="00DC7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35" w:rsidRDefault="00DC7D3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Комплексная оценка</w:t>
            </w:r>
            <w:r>
              <w:rPr>
                <w:sz w:val="28"/>
                <w:szCs w:val="28"/>
              </w:rPr>
              <w:br/>
              <w:t xml:space="preserve">(данные «Портфеля достижений»)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Итоговые работы</w:t>
            </w:r>
            <w:r>
              <w:rPr>
                <w:sz w:val="28"/>
                <w:szCs w:val="28"/>
              </w:rPr>
              <w:br/>
              <w:t xml:space="preserve">(русский язык, математика и </w:t>
            </w:r>
            <w:proofErr w:type="spellStart"/>
            <w:r>
              <w:rPr>
                <w:sz w:val="28"/>
                <w:szCs w:val="28"/>
              </w:rPr>
              <w:t>межпредметная</w:t>
            </w:r>
            <w:proofErr w:type="spellEnd"/>
            <w:r>
              <w:rPr>
                <w:sz w:val="28"/>
                <w:szCs w:val="28"/>
              </w:rPr>
              <w:t xml:space="preserve"> работа)</w:t>
            </w:r>
          </w:p>
        </w:tc>
      </w:tr>
      <w:tr w:rsidR="00DC7D35" w:rsidTr="00DC7D3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зафиксировано достижение планируемых результатов по всем разделам образовательной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(предметные, 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>, личностные результаты)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выполнено менее 50% заданий необходимого (базового) уровня</w:t>
            </w:r>
          </w:p>
        </w:tc>
      </w:tr>
      <w:tr w:rsidR="00DC7D35" w:rsidTr="00DC7D3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2.Овладел опорной системой знаний и необходимыми учебными действиями, </w:t>
            </w: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использовать их для решения простых 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НЕ менее 50% заданий необходимого (базового) уровня</w:t>
            </w:r>
          </w:p>
        </w:tc>
      </w:tr>
      <w:tr w:rsidR="00DC7D35" w:rsidTr="00DC7D3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D35" w:rsidRDefault="00DC7D35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DC7D35" w:rsidRDefault="00DC7D35" w:rsidP="00DC7D35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В первом классе вместо балльных отметок допустимо использовать только положительную и не различаемую по уровням фиксацию:</w:t>
      </w:r>
    </w:p>
    <w:p w:rsidR="00DC7D35" w:rsidRDefault="00DC7D35" w:rsidP="00DC7D35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учитель у себя в таблице результатов ставит +, -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ученик у себя в дневнике или тетради также ставит «+» или закрашивает – 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</w:t>
      </w:r>
      <w:r>
        <w:rPr>
          <w:sz w:val="28"/>
          <w:szCs w:val="28"/>
        </w:rPr>
        <w:lastRenderedPageBreak/>
        <w:t>реплики», а только за самостоятельное решение учеником учебной задачи (выполнение задания).</w:t>
      </w:r>
    </w:p>
    <w:p w:rsidR="00DC7D35" w:rsidRDefault="00DC7D35" w:rsidP="00DC7D35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5. Обязанности участников образовательного процесса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утвердить состав аттестационных комиссий по предметам;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утвердить расписание итоговых аттестационных работ;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анализ итоговых работ обучающихся на методическое объединение и педсовет.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6. Порядок перевода </w:t>
      </w:r>
      <w:proofErr w:type="gramStart"/>
      <w:r>
        <w:rPr>
          <w:rStyle w:val="a6"/>
          <w:color w:val="000000"/>
          <w:sz w:val="28"/>
          <w:szCs w:val="28"/>
        </w:rPr>
        <w:t>обучающихся</w:t>
      </w:r>
      <w:proofErr w:type="gramEnd"/>
      <w:r>
        <w:rPr>
          <w:rStyle w:val="a6"/>
          <w:color w:val="000000"/>
          <w:sz w:val="28"/>
          <w:szCs w:val="28"/>
        </w:rPr>
        <w:t>.</w:t>
      </w:r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>
        <w:rPr>
          <w:color w:val="000000"/>
          <w:sz w:val="28"/>
          <w:szCs w:val="28"/>
        </w:rPr>
        <w:t>Перевод обучающихся в последующий класс осуществляется при положительных итоговых оценках.</w:t>
      </w:r>
      <w:proofErr w:type="gramEnd"/>
    </w:p>
    <w:p w:rsidR="00DC7D35" w:rsidRDefault="00DC7D35" w:rsidP="00DC7D35">
      <w:pPr>
        <w:pStyle w:val="a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Обучающиеся, не справляющиеся с учебной программой, должны быть направлены на ПМПК, которое выдает решение о дальнейшем обучении ученика.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Положения не ограничен.</w:t>
      </w: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</w:p>
    <w:p w:rsidR="00DC7D35" w:rsidRDefault="00DC7D35" w:rsidP="00DC7D35">
      <w:pPr>
        <w:pStyle w:val="a4"/>
        <w:rPr>
          <w:color w:val="000000"/>
          <w:sz w:val="28"/>
          <w:szCs w:val="28"/>
        </w:rPr>
      </w:pPr>
    </w:p>
    <w:sectPr w:rsidR="00DC7D35" w:rsidSect="0031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</w:rPr>
    </w:lvl>
  </w:abstractNum>
  <w:abstractNum w:abstractNumId="3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35"/>
    <w:rsid w:val="00315CFB"/>
    <w:rsid w:val="004313EE"/>
    <w:rsid w:val="00620893"/>
    <w:rsid w:val="00DC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7D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7D35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DC7D35"/>
    <w:rPr>
      <w:i/>
      <w:iCs/>
    </w:rPr>
  </w:style>
  <w:style w:type="character" w:styleId="a6">
    <w:name w:val="Strong"/>
    <w:basedOn w:val="a0"/>
    <w:qFormat/>
    <w:rsid w:val="00DC7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2564</Words>
  <Characters>14615</Characters>
  <Application>Microsoft Office Word</Application>
  <DocSecurity>0</DocSecurity>
  <Lines>121</Lines>
  <Paragraphs>34</Paragraphs>
  <ScaleCrop>false</ScaleCrop>
  <Company>МОУ сош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Журавлевка</dc:creator>
  <cp:keywords/>
  <dc:description/>
  <cp:lastModifiedBy>Журавлевка</cp:lastModifiedBy>
  <cp:revision>5</cp:revision>
  <dcterms:created xsi:type="dcterms:W3CDTF">2011-10-18T05:20:00Z</dcterms:created>
  <dcterms:modified xsi:type="dcterms:W3CDTF">2011-10-18T05:21:00Z</dcterms:modified>
</cp:coreProperties>
</file>